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D55F" w14:textId="77777777" w:rsidR="00C56460" w:rsidRPr="00080F67" w:rsidRDefault="00C56460" w:rsidP="00C5646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Na temelju  članka 72. Zakona o komunalnom gospodarstvu ( „Narodne novine“, broj 68/18,110/18 i 32/20 ) i članka 34. Statuta Općine Tučepi („Glasnik Općine Tučepi“, broj 2/21) Općinsko vijeće Općine Tučepi na sjednici održanoj  </w:t>
      </w:r>
      <w:r>
        <w:rPr>
          <w:rFonts w:ascii="Arial" w:hAnsi="Arial" w:cs="Arial"/>
          <w:sz w:val="18"/>
          <w:szCs w:val="18"/>
        </w:rPr>
        <w:t>10</w:t>
      </w:r>
      <w:r w:rsidRPr="00080F67">
        <w:rPr>
          <w:rFonts w:ascii="Arial" w:hAnsi="Arial" w:cs="Arial"/>
          <w:sz w:val="18"/>
          <w:szCs w:val="18"/>
        </w:rPr>
        <w:t>.12.202</w:t>
      </w:r>
      <w:r>
        <w:rPr>
          <w:rFonts w:ascii="Arial" w:hAnsi="Arial" w:cs="Arial"/>
          <w:sz w:val="18"/>
          <w:szCs w:val="18"/>
        </w:rPr>
        <w:t>5</w:t>
      </w:r>
      <w:r w:rsidRPr="00080F67">
        <w:rPr>
          <w:rFonts w:ascii="Arial" w:hAnsi="Arial" w:cs="Arial"/>
          <w:sz w:val="18"/>
          <w:szCs w:val="18"/>
        </w:rPr>
        <w:t>.godine, donijelo je</w:t>
      </w:r>
    </w:p>
    <w:p w14:paraId="280189EF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5E15695E" w14:textId="77777777" w:rsidR="00C56460" w:rsidRPr="00080F67" w:rsidRDefault="00C56460" w:rsidP="00C56460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P R O G R A M</w:t>
      </w:r>
    </w:p>
    <w:p w14:paraId="7678294A" w14:textId="77777777" w:rsidR="00C56460" w:rsidRPr="00080F67" w:rsidRDefault="00C56460" w:rsidP="00C56460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održavanja komunalne infrastrukture</w:t>
      </w:r>
    </w:p>
    <w:p w14:paraId="7AD4FC88" w14:textId="77777777" w:rsidR="00C56460" w:rsidRPr="00080F67" w:rsidRDefault="00C56460" w:rsidP="00C56460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u 202</w:t>
      </w:r>
      <w:r>
        <w:rPr>
          <w:rFonts w:ascii="Arial" w:hAnsi="Arial" w:cs="Arial"/>
          <w:b/>
          <w:sz w:val="18"/>
          <w:szCs w:val="18"/>
        </w:rPr>
        <w:t>6</w:t>
      </w:r>
      <w:r w:rsidRPr="00080F67">
        <w:rPr>
          <w:rFonts w:ascii="Arial" w:hAnsi="Arial" w:cs="Arial"/>
          <w:b/>
          <w:sz w:val="18"/>
          <w:szCs w:val="18"/>
        </w:rPr>
        <w:t xml:space="preserve"> godini u Općini Tučepi</w:t>
      </w:r>
    </w:p>
    <w:p w14:paraId="57E8E8F6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1D3E1370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Članak 1.</w:t>
      </w:r>
    </w:p>
    <w:p w14:paraId="717C8301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50BABCF7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Ovim Programom određuje se održavanje komunalne infrastrukture u 202</w:t>
      </w:r>
      <w:r>
        <w:rPr>
          <w:rFonts w:ascii="Arial" w:hAnsi="Arial" w:cs="Arial"/>
          <w:sz w:val="18"/>
          <w:szCs w:val="18"/>
        </w:rPr>
        <w:t>6</w:t>
      </w:r>
      <w:r w:rsidRPr="00080F67">
        <w:rPr>
          <w:rFonts w:ascii="Arial" w:hAnsi="Arial" w:cs="Arial"/>
          <w:sz w:val="18"/>
          <w:szCs w:val="18"/>
        </w:rPr>
        <w:t xml:space="preserve">.godini na području Općine Tučepi: </w:t>
      </w:r>
    </w:p>
    <w:p w14:paraId="26F03676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 obuhvaća:</w:t>
      </w:r>
    </w:p>
    <w:p w14:paraId="68660177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2C531FB4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javno prometnih površina</w:t>
      </w:r>
    </w:p>
    <w:p w14:paraId="0BF3FE55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zelenih površina</w:t>
      </w:r>
    </w:p>
    <w:p w14:paraId="2A70B05D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javne rasvjete</w:t>
      </w:r>
    </w:p>
    <w:p w14:paraId="402A9D14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Ceste, nogostupi i putovi – održavanje</w:t>
      </w:r>
    </w:p>
    <w:p w14:paraId="3DD8D212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groblja</w:t>
      </w:r>
    </w:p>
    <w:p w14:paraId="41FFD328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građevina javne odvodnje oborinskih voda</w:t>
      </w:r>
    </w:p>
    <w:p w14:paraId="0E547E79" w14:textId="77777777" w:rsidR="00C56460" w:rsidRPr="00080F67" w:rsidRDefault="00C56460" w:rsidP="00C56460">
      <w:pPr>
        <w:numPr>
          <w:ilvl w:val="0"/>
          <w:numId w:val="2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Zbrinjavanje životinja</w:t>
      </w:r>
    </w:p>
    <w:p w14:paraId="5A84B2BC" w14:textId="77777777" w:rsidR="00C56460" w:rsidRPr="00080F67" w:rsidRDefault="00C56460" w:rsidP="00C56460">
      <w:pPr>
        <w:ind w:left="360"/>
        <w:jc w:val="left"/>
        <w:rPr>
          <w:rFonts w:ascii="Arial" w:hAnsi="Arial" w:cs="Arial"/>
          <w:b/>
          <w:sz w:val="18"/>
          <w:szCs w:val="18"/>
        </w:rPr>
      </w:pPr>
    </w:p>
    <w:p w14:paraId="2FC9BAC7" w14:textId="77777777" w:rsidR="00C56460" w:rsidRPr="00080F67" w:rsidRDefault="00C56460" w:rsidP="00C56460">
      <w:pPr>
        <w:ind w:left="360"/>
        <w:rPr>
          <w:rFonts w:ascii="Arial" w:hAnsi="Arial" w:cs="Arial"/>
          <w:b/>
          <w:sz w:val="18"/>
          <w:szCs w:val="18"/>
        </w:rPr>
      </w:pPr>
    </w:p>
    <w:p w14:paraId="690F2E05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Programom iz stavka 1.ovog članka utvrđuje se :</w:t>
      </w:r>
    </w:p>
    <w:p w14:paraId="06656BD5" w14:textId="77777777" w:rsidR="00C56460" w:rsidRPr="00080F67" w:rsidRDefault="00C56460" w:rsidP="00C56460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opseg i opis poslova održavanja s procjenom pojedinih troškova, po djelatnostima</w:t>
      </w:r>
    </w:p>
    <w:p w14:paraId="7BE68113" w14:textId="77777777" w:rsidR="00C56460" w:rsidRPr="00080F67" w:rsidRDefault="00C56460" w:rsidP="00C56460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iskaz financijskih sredstava potrebnih za ostvarivanje programa, s naznakom izvora financiranja.</w:t>
      </w:r>
    </w:p>
    <w:p w14:paraId="54F2A6AB" w14:textId="77777777" w:rsidR="00C56460" w:rsidRDefault="00C56460" w:rsidP="00C56460">
      <w:pPr>
        <w:rPr>
          <w:rFonts w:ascii="Arial" w:hAnsi="Arial" w:cs="Arial"/>
          <w:sz w:val="18"/>
          <w:szCs w:val="18"/>
        </w:rPr>
      </w:pPr>
    </w:p>
    <w:p w14:paraId="7BF0D631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61562177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404EC240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Članak 2.</w:t>
      </w:r>
    </w:p>
    <w:p w14:paraId="287ED9EF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257B60A5" w14:textId="77777777" w:rsidR="00C56460" w:rsidRDefault="00C56460" w:rsidP="00C56460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U 2025.godini održavanje komunalne infrastrukture iz članka 1. ove odluke u Općini Tučepi obuhvaća:</w:t>
      </w:r>
    </w:p>
    <w:p w14:paraId="093763F9" w14:textId="77777777" w:rsidR="00C56460" w:rsidRDefault="00C56460" w:rsidP="00C56460">
      <w:pPr>
        <w:rPr>
          <w:rFonts w:ascii="Arial" w:hAnsi="Arial" w:cs="Arial"/>
          <w:sz w:val="18"/>
          <w:szCs w:val="18"/>
        </w:rPr>
      </w:pPr>
    </w:p>
    <w:p w14:paraId="2D030C9E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6907D5F9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6CA8A3B8" w14:textId="77777777" w:rsidR="00C56460" w:rsidRPr="00080F67" w:rsidRDefault="00C56460" w:rsidP="00C56460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Čišćenje i održavanje javnih površina</w:t>
      </w:r>
    </w:p>
    <w:p w14:paraId="1C9DCA20" w14:textId="77777777" w:rsidR="00C56460" w:rsidRPr="00080F67" w:rsidRDefault="00C56460" w:rsidP="00C56460">
      <w:pPr>
        <w:rPr>
          <w:rFonts w:ascii="Arial" w:hAnsi="Arial" w:cs="Arial"/>
          <w:b/>
          <w:bCs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1117"/>
        <w:gridCol w:w="1866"/>
      </w:tblGrid>
      <w:tr w:rsidR="00C56460" w:rsidRPr="00080F67" w14:paraId="464BDE30" w14:textId="77777777" w:rsidTr="00FD171A">
        <w:trPr>
          <w:gridAfter w:val="1"/>
          <w:wAfter w:w="1866" w:type="dxa"/>
        </w:trPr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DFE6" w14:textId="77777777" w:rsidR="00C56460" w:rsidRPr="00080F67" w:rsidRDefault="00C56460" w:rsidP="00FD171A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D7630" w14:textId="77777777" w:rsidR="00C56460" w:rsidRPr="00080F67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460" w:rsidRPr="004477F2" w14:paraId="2E8CD00D" w14:textId="77777777" w:rsidTr="00FD171A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</w:tcPr>
          <w:p w14:paraId="6797AD9A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ČIŠĆENJE I ODRŽAVANJE JAVNIH POVRŠINA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40EBE8CD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54EE3FA" w14:textId="77777777" w:rsidR="00C56460" w:rsidRPr="00AD49CC" w:rsidRDefault="00C56460" w:rsidP="00FD171A">
            <w:pPr>
              <w:spacing w:after="200"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4D9967DE" w14:textId="77777777" w:rsidTr="00FD171A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</w:tcPr>
          <w:p w14:paraId="6B166194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dezinsekcija i deratizacija (sustavna deratizacija,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larvicidna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dezinsekcija,i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adulticidna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dezinsekcija komaraca)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54AA6952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11.250,00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89740B0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4ED6B9F9" w14:textId="77777777" w:rsidTr="00FD171A">
        <w:tc>
          <w:tcPr>
            <w:tcW w:w="6935" w:type="dxa"/>
          </w:tcPr>
          <w:p w14:paraId="113297E0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ostale usluge održavanja JPP</w:t>
            </w:r>
          </w:p>
        </w:tc>
        <w:tc>
          <w:tcPr>
            <w:tcW w:w="1117" w:type="dxa"/>
          </w:tcPr>
          <w:p w14:paraId="5CF93940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0163406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C56460" w:rsidRPr="004477F2" w14:paraId="6AC4B8E5" w14:textId="77777777" w:rsidTr="00FD171A">
        <w:tc>
          <w:tcPr>
            <w:tcW w:w="6935" w:type="dxa"/>
          </w:tcPr>
          <w:p w14:paraId="1EA95F9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čišćenje i odvoz smeća sa JPP (Tučepi d.o.o.) - čišćenje od otpadaka, pražnjenje koševa za otpatke, čišćenje naplavina na plažama i naplavina i bujica na lokalnim prometnicama i ulicama</w:t>
            </w:r>
          </w:p>
        </w:tc>
        <w:tc>
          <w:tcPr>
            <w:tcW w:w="1117" w:type="dxa"/>
          </w:tcPr>
          <w:p w14:paraId="62C537C3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19.908,42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2F9231C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0EC2903A" w14:textId="77777777" w:rsidTr="00FD171A">
        <w:tc>
          <w:tcPr>
            <w:tcW w:w="6935" w:type="dxa"/>
          </w:tcPr>
          <w:p w14:paraId="17F60D3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eko renta</w:t>
            </w:r>
          </w:p>
        </w:tc>
        <w:tc>
          <w:tcPr>
            <w:tcW w:w="1117" w:type="dxa"/>
          </w:tcPr>
          <w:p w14:paraId="55660A10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40.000,00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69CF728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C56460" w:rsidRPr="004477F2" w14:paraId="637682C2" w14:textId="77777777" w:rsidTr="00FD171A">
        <w:tc>
          <w:tcPr>
            <w:tcW w:w="6935" w:type="dxa"/>
          </w:tcPr>
          <w:p w14:paraId="5923BA9D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pranje i čišćenje kamenih JPP ( hidro čišćenje kamena na groblju, dezinfekcija postolja tuševa, hidro čišćenje stepeništa i rampi za invalide i hidro čišćenje šetnice)</w:t>
            </w:r>
          </w:p>
        </w:tc>
        <w:tc>
          <w:tcPr>
            <w:tcW w:w="1117" w:type="dxa"/>
          </w:tcPr>
          <w:p w14:paraId="4ABB060E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18.750,00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3E42BF2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208AE7AA" w14:textId="77777777" w:rsidTr="00FD171A">
        <w:tc>
          <w:tcPr>
            <w:tcW w:w="6935" w:type="dxa"/>
          </w:tcPr>
          <w:p w14:paraId="54832DE2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komunalne opreme, uređaja i manje komunalne infrastrukture (bojanje ograda uz javnoprometne površine, zamjena oštećenih dasaka na klupama, sanacija i bojanje pothodnika i zidova, čišćenje i poliranje tuševa uz plažu  i čišćenje oglasnih ploča)</w:t>
            </w:r>
          </w:p>
        </w:tc>
        <w:tc>
          <w:tcPr>
            <w:tcW w:w="1117" w:type="dxa"/>
          </w:tcPr>
          <w:p w14:paraId="47841609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50.000,00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14E366E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C56460" w:rsidRPr="004477F2" w14:paraId="00348A4A" w14:textId="77777777" w:rsidTr="00FD171A">
        <w:tc>
          <w:tcPr>
            <w:tcW w:w="6935" w:type="dxa"/>
          </w:tcPr>
          <w:p w14:paraId="0BE6261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17" w:type="dxa"/>
          </w:tcPr>
          <w:p w14:paraId="17504F8C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239.908,42</w:t>
            </w:r>
          </w:p>
        </w:tc>
        <w:tc>
          <w:tcPr>
            <w:tcW w:w="1866" w:type="dxa"/>
            <w:tcBorders>
              <w:bottom w:val="nil"/>
              <w:right w:val="nil"/>
            </w:tcBorders>
          </w:tcPr>
          <w:p w14:paraId="7F0865C1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7AA9DF05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61DDAE1D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106D7AF6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312DC79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15A0F523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AE8F7C3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3675C896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F9CE6AD" w14:textId="77777777" w:rsidR="00C56460" w:rsidRPr="00AD49CC" w:rsidRDefault="00C56460" w:rsidP="00C56460">
      <w:pPr>
        <w:numPr>
          <w:ilvl w:val="0"/>
          <w:numId w:val="3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lastRenderedPageBreak/>
        <w:t>Redovno čišćenje i održavanje zelenih površina</w:t>
      </w:r>
    </w:p>
    <w:p w14:paraId="214A5FEE" w14:textId="77777777" w:rsidR="00C56460" w:rsidRPr="00AD49CC" w:rsidRDefault="00C56460" w:rsidP="00C56460">
      <w:pPr>
        <w:ind w:left="4956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1017"/>
        <w:gridCol w:w="1919"/>
      </w:tblGrid>
      <w:tr w:rsidR="00C56460" w:rsidRPr="00AD49CC" w14:paraId="0A916175" w14:textId="77777777" w:rsidTr="00FD171A">
        <w:trPr>
          <w:gridAfter w:val="1"/>
          <w:wAfter w:w="1938" w:type="dxa"/>
        </w:trPr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EE236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906AA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56460" w:rsidRPr="00AD49CC" w14:paraId="085AC263" w14:textId="77777777" w:rsidTr="00FD171A">
        <w:tc>
          <w:tcPr>
            <w:tcW w:w="7195" w:type="dxa"/>
            <w:tcBorders>
              <w:top w:val="single" w:sz="4" w:space="0" w:color="auto"/>
            </w:tcBorders>
          </w:tcPr>
          <w:p w14:paraId="065473BD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REDOVNO ČIŠĆENJE I ODRŽAVANJE ZELENIH POVRŠINA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0E8CFE8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E7CE49A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210B1DC0" w14:textId="77777777" w:rsidTr="00FD171A">
        <w:tc>
          <w:tcPr>
            <w:tcW w:w="7195" w:type="dxa"/>
            <w:tcBorders>
              <w:top w:val="single" w:sz="4" w:space="0" w:color="auto"/>
            </w:tcBorders>
          </w:tcPr>
          <w:p w14:paraId="1CE00CA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redovno čišćenje i održavanje zelenih površina (košnja i odvoz trave, zalijevanje cvijeća, sadnja sezonskog cvijeća) 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A5267D0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6658E26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3B686A38" w14:textId="77777777" w:rsidTr="00FD171A">
        <w:tc>
          <w:tcPr>
            <w:tcW w:w="7195" w:type="dxa"/>
            <w:tcBorders>
              <w:top w:val="single" w:sz="4" w:space="0" w:color="auto"/>
            </w:tcBorders>
          </w:tcPr>
          <w:p w14:paraId="42810F57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redovno čišćenje i održavanje zelenih površina (čišćenje stabala)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6C36461C" w14:textId="77777777" w:rsidR="00C56460" w:rsidRPr="00022991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10.000,00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792C8147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C56460" w:rsidRPr="004477F2" w14:paraId="5838C7E9" w14:textId="77777777" w:rsidTr="00FD171A">
        <w:tc>
          <w:tcPr>
            <w:tcW w:w="7195" w:type="dxa"/>
            <w:tcBorders>
              <w:top w:val="single" w:sz="4" w:space="0" w:color="auto"/>
            </w:tcBorders>
          </w:tcPr>
          <w:p w14:paraId="2FBFAFB3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zaštita bilja – palme ( zaštita palmi od nametnika folijama i injektiranjem ) 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67C43932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11.250,00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DD324D4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0E00D72F" w14:textId="77777777" w:rsidTr="00FD171A">
        <w:tc>
          <w:tcPr>
            <w:tcW w:w="7195" w:type="dxa"/>
          </w:tcPr>
          <w:p w14:paraId="155A08E5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710" w:type="dxa"/>
          </w:tcPr>
          <w:p w14:paraId="3A13E51A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938" w:type="dxa"/>
            <w:tcBorders>
              <w:bottom w:val="nil"/>
              <w:right w:val="nil"/>
            </w:tcBorders>
          </w:tcPr>
          <w:p w14:paraId="2848DADB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514BCE76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643C5B08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3"/>
        <w:gridCol w:w="2599"/>
      </w:tblGrid>
      <w:tr w:rsidR="00C56460" w:rsidRPr="004477F2" w14:paraId="5EEC2333" w14:textId="77777777" w:rsidTr="00FD171A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7A7D3DC2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B74559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240F3A63" w14:textId="77777777" w:rsidR="00C56460" w:rsidRPr="004477F2" w:rsidRDefault="00C56460" w:rsidP="00C56460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773FC027" w14:textId="77777777" w:rsidR="00C56460" w:rsidRPr="00AD49CC" w:rsidRDefault="00C56460" w:rsidP="00C56460">
      <w:pPr>
        <w:numPr>
          <w:ilvl w:val="0"/>
          <w:numId w:val="3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Održavanje javne rasvjete</w:t>
      </w:r>
    </w:p>
    <w:p w14:paraId="63BB905A" w14:textId="77777777" w:rsidR="00C56460" w:rsidRPr="004477F2" w:rsidRDefault="00C56460" w:rsidP="00C56460">
      <w:pPr>
        <w:ind w:left="360"/>
        <w:jc w:val="left"/>
        <w:rPr>
          <w:rFonts w:ascii="Arial" w:hAnsi="Arial" w:cs="Arial"/>
          <w:color w:val="FF0000"/>
          <w:sz w:val="18"/>
          <w:szCs w:val="18"/>
        </w:rPr>
      </w:pPr>
    </w:p>
    <w:p w14:paraId="2D9DB406" w14:textId="77777777" w:rsidR="00C56460" w:rsidRPr="004477F2" w:rsidRDefault="00C56460" w:rsidP="00C56460">
      <w:pPr>
        <w:ind w:left="360"/>
        <w:jc w:val="left"/>
        <w:rPr>
          <w:rFonts w:ascii="Arial" w:hAnsi="Arial" w:cs="Arial"/>
          <w:color w:val="FF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1017"/>
        <w:gridCol w:w="1706"/>
      </w:tblGrid>
      <w:tr w:rsidR="00C56460" w:rsidRPr="004477F2" w14:paraId="64EFE8C6" w14:textId="77777777" w:rsidTr="00FD171A">
        <w:trPr>
          <w:gridAfter w:val="1"/>
          <w:wAfter w:w="170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0102A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477F2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8E7C4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56460" w:rsidRPr="004477F2" w14:paraId="22DDFD14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62C1D1F7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ODRŽAVANJE JAVNE RASVJETE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40A0D476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50383A3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2FF6D519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39429B4B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izdaci za utrošak električne energije (javna rasvjeta)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4B4C5A79" w14:textId="77777777" w:rsidR="00C56460" w:rsidRPr="00022991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25.000,00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B379FB6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3937A421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2B59DA9A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tekuće održavanje javne rasvjete po ugovoru (redovito održavanje javne rasvjete spadaju periodički pregledi ispravnosti sustava na području općine, zamjena dotrajalih i nefunkcionalnih rasvjetnih tijela, zamjena ili obnova dotrajalih stupova javne rasvjete, zamjena kablova i druge pripadajuće opreme i intervencijski zahvati.)</w:t>
            </w:r>
          </w:p>
          <w:p w14:paraId="31241A77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51181CDF" w14:textId="77777777" w:rsidR="00C56460" w:rsidRPr="00022991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16.600,00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5188875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4BDCDA81" w14:textId="77777777" w:rsidTr="00FD171A">
        <w:tc>
          <w:tcPr>
            <w:tcW w:w="7196" w:type="dxa"/>
          </w:tcPr>
          <w:p w14:paraId="26A0659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016" w:type="dxa"/>
          </w:tcPr>
          <w:p w14:paraId="72666FBA" w14:textId="77777777" w:rsidR="00C56460" w:rsidRPr="00022991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41.600,00 </w:t>
            </w:r>
          </w:p>
        </w:tc>
        <w:tc>
          <w:tcPr>
            <w:tcW w:w="1706" w:type="dxa"/>
            <w:tcBorders>
              <w:bottom w:val="nil"/>
              <w:right w:val="nil"/>
            </w:tcBorders>
          </w:tcPr>
          <w:p w14:paraId="5ED927E8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72B75DED" w14:textId="77777777" w:rsidR="00C56460" w:rsidRPr="004477F2" w:rsidRDefault="00C56460" w:rsidP="00C56460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7F9B4FD8" w14:textId="77777777" w:rsidR="00C56460" w:rsidRPr="004477F2" w:rsidRDefault="00C56460" w:rsidP="00C56460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04531054" w14:textId="77777777" w:rsidR="00C56460" w:rsidRPr="004477F2" w:rsidRDefault="00C56460" w:rsidP="00C56460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01A60790" w14:textId="77777777" w:rsidR="00C56460" w:rsidRPr="00AD49CC" w:rsidRDefault="00C56460" w:rsidP="00C56460">
      <w:pPr>
        <w:numPr>
          <w:ilvl w:val="0"/>
          <w:numId w:val="3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Ceste, nogostupi i putevi – održavanje</w:t>
      </w:r>
    </w:p>
    <w:p w14:paraId="597CD6C2" w14:textId="77777777" w:rsidR="00C56460" w:rsidRPr="00AD49CC" w:rsidRDefault="00C56460" w:rsidP="00C56460">
      <w:pPr>
        <w:ind w:left="36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2547BA34" w14:textId="77777777" w:rsidR="00C56460" w:rsidRPr="004477F2" w:rsidRDefault="00C56460" w:rsidP="00C56460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216"/>
        <w:gridCol w:w="1566"/>
      </w:tblGrid>
      <w:tr w:rsidR="00C56460" w:rsidRPr="004477F2" w14:paraId="5DAD8B70" w14:textId="77777777" w:rsidTr="00FD171A">
        <w:trPr>
          <w:gridAfter w:val="1"/>
          <w:wAfter w:w="156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F2725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ind w:left="1080"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477F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D9080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56460" w:rsidRPr="004477F2" w14:paraId="638E8095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65CB3B26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CESTE, NOGOSTUPI I PUTEVI - ODRŽAVANJE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40A91D7C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2DD017A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0C639A2F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6CE7B71B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šetnice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106884FE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10.000,00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4C2B342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4119635E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641EC12F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vertikalne i horizontalne signalizacije (obnova horizontalne signalizacije na području Općine Tučepi - bojanje horizontalne signalizacije i parking linija, postavljanje prometnih znakova  i postavljanje prometnih ogledala)</w:t>
            </w:r>
            <w:r w:rsidRPr="00AD49CC">
              <w:rPr>
                <w:color w:val="000000" w:themeColor="text1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0AE60630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15.000,00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588184F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7C0820E6" w14:textId="77777777" w:rsidTr="00FD171A">
        <w:tc>
          <w:tcPr>
            <w:tcW w:w="7196" w:type="dxa"/>
            <w:tcBorders>
              <w:top w:val="single" w:sz="4" w:space="0" w:color="auto"/>
            </w:tcBorders>
          </w:tcPr>
          <w:p w14:paraId="0605F0BB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nerazvrstanih cesta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2CF0F8C5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19.900,00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384784E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3A706D0E" w14:textId="77777777" w:rsidTr="00FD171A">
        <w:tc>
          <w:tcPr>
            <w:tcW w:w="7196" w:type="dxa"/>
          </w:tcPr>
          <w:p w14:paraId="5EE30C37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16" w:type="dxa"/>
          </w:tcPr>
          <w:p w14:paraId="47589324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44.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C119AE7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06148376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5C040362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2102A550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7D8CB850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1A87D57E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68160322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2F8330AE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56EF4A51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3502EDBA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4C66CC6A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1EBCE22A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4F3D2F10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79434F6D" w14:textId="77777777" w:rsidR="00C56460" w:rsidRPr="004477F2" w:rsidRDefault="00C56460" w:rsidP="00C56460">
      <w:pPr>
        <w:tabs>
          <w:tab w:val="left" w:pos="284"/>
          <w:tab w:val="right" w:pos="8647"/>
        </w:tabs>
        <w:ind w:left="360"/>
        <w:jc w:val="left"/>
        <w:rPr>
          <w:rFonts w:ascii="Arial" w:hAnsi="Arial" w:cs="Arial"/>
          <w:color w:val="FF0000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lastRenderedPageBreak/>
        <w:t>5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.    </w:t>
      </w:r>
      <w:r w:rsidRPr="00AD49CC">
        <w:rPr>
          <w:rFonts w:ascii="Arial" w:hAnsi="Arial" w:cs="Arial"/>
          <w:color w:val="000000" w:themeColor="text1"/>
          <w:sz w:val="18"/>
          <w:szCs w:val="18"/>
        </w:rPr>
        <w:t>Groblje – tekuće održavanje</w:t>
      </w:r>
    </w:p>
    <w:p w14:paraId="264B07E7" w14:textId="77777777" w:rsidR="00C56460" w:rsidRPr="004477F2" w:rsidRDefault="00C56460" w:rsidP="00C56460">
      <w:pPr>
        <w:tabs>
          <w:tab w:val="left" w:pos="284"/>
          <w:tab w:val="right" w:pos="8647"/>
        </w:tabs>
        <w:ind w:left="8647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1767"/>
      </w:tblGrid>
      <w:tr w:rsidR="00C56460" w:rsidRPr="004477F2" w14:paraId="15755B49" w14:textId="77777777" w:rsidTr="00FD171A">
        <w:trPr>
          <w:gridAfter w:val="1"/>
          <w:wAfter w:w="1767" w:type="dxa"/>
        </w:trPr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AF3C6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2E6B804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E370F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00330D7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56460" w:rsidRPr="004477F2" w14:paraId="715789C1" w14:textId="77777777" w:rsidTr="00FD171A">
        <w:tc>
          <w:tcPr>
            <w:tcW w:w="6912" w:type="dxa"/>
            <w:tcBorders>
              <w:top w:val="single" w:sz="4" w:space="0" w:color="auto"/>
            </w:tcBorders>
          </w:tcPr>
          <w:p w14:paraId="523BB552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GROBLJE – 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A7DC1F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5DB484CD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02B9D8FD" w14:textId="77777777" w:rsidTr="00FD171A">
        <w:tc>
          <w:tcPr>
            <w:tcW w:w="6912" w:type="dxa"/>
            <w:tcBorders>
              <w:top w:val="single" w:sz="4" w:space="0" w:color="auto"/>
            </w:tcBorders>
          </w:tcPr>
          <w:p w14:paraId="464CB6C9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0D18A9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977C47D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58A9D016" w14:textId="77777777" w:rsidTr="00FD171A">
        <w:trPr>
          <w:trHeight w:val="226"/>
        </w:trPr>
        <w:tc>
          <w:tcPr>
            <w:tcW w:w="6912" w:type="dxa"/>
          </w:tcPr>
          <w:p w14:paraId="2EC612D7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34" w:type="dxa"/>
          </w:tcPr>
          <w:p w14:paraId="7FCD8D08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nil"/>
              <w:right w:val="nil"/>
            </w:tcBorders>
          </w:tcPr>
          <w:p w14:paraId="0BA87554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05A0BB28" w14:textId="77777777" w:rsidR="00C56460" w:rsidRPr="004477F2" w:rsidRDefault="00C56460" w:rsidP="00C56460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023894DF" w14:textId="77777777" w:rsidR="00C56460" w:rsidRPr="004477F2" w:rsidRDefault="00C56460" w:rsidP="00C56460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4FB3F059" w14:textId="77777777" w:rsidR="00C56460" w:rsidRPr="00AD49CC" w:rsidRDefault="00C56460" w:rsidP="00C56460">
      <w:pPr>
        <w:pStyle w:val="Odlomakpopis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bookmarkStart w:id="0" w:name="_Hlk121297849"/>
      <w:r w:rsidRPr="00AD49CC">
        <w:rPr>
          <w:rFonts w:ascii="Arial" w:hAnsi="Arial" w:cs="Arial"/>
          <w:color w:val="000000" w:themeColor="text1"/>
          <w:sz w:val="18"/>
          <w:szCs w:val="18"/>
        </w:rPr>
        <w:t>Održavanje građevina javne odvodnje oborinskih voda</w:t>
      </w:r>
      <w:bookmarkEnd w:id="0"/>
    </w:p>
    <w:p w14:paraId="45186F29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56D46CB" w14:textId="77777777" w:rsidR="00C56460" w:rsidRPr="004477F2" w:rsidRDefault="00C56460" w:rsidP="00C56460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</w:t>
      </w:r>
    </w:p>
    <w:tbl>
      <w:tblPr>
        <w:tblStyle w:val="Reetkatablice"/>
        <w:tblW w:w="9783" w:type="dxa"/>
        <w:tblLook w:val="04A0" w:firstRow="1" w:lastRow="0" w:firstColumn="1" w:lastColumn="0" w:noHBand="0" w:noVBand="1"/>
      </w:tblPr>
      <w:tblGrid>
        <w:gridCol w:w="6912"/>
        <w:gridCol w:w="1134"/>
        <w:gridCol w:w="1737"/>
      </w:tblGrid>
      <w:tr w:rsidR="00C56460" w:rsidRPr="004477F2" w14:paraId="483BD94F" w14:textId="77777777" w:rsidTr="00FD171A">
        <w:tc>
          <w:tcPr>
            <w:tcW w:w="6912" w:type="dxa"/>
          </w:tcPr>
          <w:p w14:paraId="5C41BDD9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611D2172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37" w:type="dxa"/>
          </w:tcPr>
          <w:p w14:paraId="3598F6AB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2E22BD2D" w14:textId="77777777" w:rsidTr="00FD171A">
        <w:tc>
          <w:tcPr>
            <w:tcW w:w="6912" w:type="dxa"/>
          </w:tcPr>
          <w:p w14:paraId="3B0C87B6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D49C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6ABF2D0D" w14:textId="77777777" w:rsidR="00C56460" w:rsidRPr="00636D55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4330470E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6EF34E7E" w14:textId="77777777" w:rsidTr="00FD171A">
        <w:tc>
          <w:tcPr>
            <w:tcW w:w="6912" w:type="dxa"/>
          </w:tcPr>
          <w:p w14:paraId="05C04011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34" w:type="dxa"/>
          </w:tcPr>
          <w:p w14:paraId="3B66820D" w14:textId="77777777" w:rsidR="00C56460" w:rsidRPr="00636D55" w:rsidRDefault="00C56460" w:rsidP="00FD171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nil"/>
              <w:right w:val="nil"/>
            </w:tcBorders>
          </w:tcPr>
          <w:p w14:paraId="6697F733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0717385B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20D9A2D9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849239D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08E83480" w14:textId="77777777" w:rsidR="00C56460" w:rsidRPr="00AD49CC" w:rsidRDefault="00C56460" w:rsidP="00C56460">
      <w:pPr>
        <w:pStyle w:val="Odlomakpopis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Zbrinjavanje životinja</w:t>
      </w:r>
    </w:p>
    <w:p w14:paraId="4F32CCA5" w14:textId="77777777" w:rsidR="00C56460" w:rsidRPr="004477F2" w:rsidRDefault="00C56460" w:rsidP="00C56460">
      <w:pPr>
        <w:ind w:left="360"/>
        <w:rPr>
          <w:rFonts w:ascii="Arial" w:hAnsi="Arial" w:cs="Arial"/>
          <w:color w:val="FF0000"/>
          <w:sz w:val="16"/>
          <w:szCs w:val="16"/>
        </w:rPr>
      </w:pPr>
    </w:p>
    <w:p w14:paraId="6AE1ADFB" w14:textId="77777777" w:rsidR="00C56460" w:rsidRPr="004477F2" w:rsidRDefault="00C56460" w:rsidP="00C56460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</w:t>
      </w:r>
    </w:p>
    <w:tbl>
      <w:tblPr>
        <w:tblStyle w:val="Reetkatablice"/>
        <w:tblW w:w="9723" w:type="dxa"/>
        <w:tblLook w:val="04A0" w:firstRow="1" w:lastRow="0" w:firstColumn="1" w:lastColumn="0" w:noHBand="0" w:noVBand="1"/>
      </w:tblPr>
      <w:tblGrid>
        <w:gridCol w:w="6912"/>
        <w:gridCol w:w="1245"/>
        <w:gridCol w:w="1566"/>
      </w:tblGrid>
      <w:tr w:rsidR="00C56460" w:rsidRPr="004477F2" w14:paraId="0AC9CBC7" w14:textId="77777777" w:rsidTr="00FD171A">
        <w:tc>
          <w:tcPr>
            <w:tcW w:w="6912" w:type="dxa"/>
          </w:tcPr>
          <w:p w14:paraId="6EDC606E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ZBRINJAVANJE ŽIVOTINJA</w:t>
            </w:r>
          </w:p>
        </w:tc>
        <w:tc>
          <w:tcPr>
            <w:tcW w:w="1245" w:type="dxa"/>
          </w:tcPr>
          <w:p w14:paraId="176C4BAF" w14:textId="77777777" w:rsidR="00C56460" w:rsidRPr="00AD49CC" w:rsidRDefault="00C56460" w:rsidP="00FD17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0A02575" w14:textId="77777777" w:rsidR="00C56460" w:rsidRPr="00AD49CC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C56460" w:rsidRPr="004477F2" w14:paraId="5CAD4946" w14:textId="77777777" w:rsidTr="00FD171A">
        <w:tc>
          <w:tcPr>
            <w:tcW w:w="6912" w:type="dxa"/>
          </w:tcPr>
          <w:p w14:paraId="7A9B55B3" w14:textId="77777777" w:rsidR="00C56460" w:rsidRPr="00AD49CC" w:rsidRDefault="00C56460" w:rsidP="00FD171A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Unapređenje zaštite zdravlja životinja obuhvaća poslove hvatanja i smještaja nezbrinutih i napuštenih životinja i veterinarsku skrb. U okviru ovih poslova planira se financiranje usluge preuzimanja, smještaja, skrbi sterilizacije i označavanja i veterinarske zaštite pasa i mačaka. Zatim se financira i uklanjanje lešina domaćih i divljih životinja i njihovo zbrinjavanje. U okviru ovog programa predviđa se i financiranje naknade za godišnje održavanje skloništa za životinje.</w:t>
            </w:r>
          </w:p>
        </w:tc>
        <w:tc>
          <w:tcPr>
            <w:tcW w:w="1245" w:type="dxa"/>
          </w:tcPr>
          <w:p w14:paraId="3433AE03" w14:textId="77777777" w:rsidR="00C56460" w:rsidRPr="003232DB" w:rsidRDefault="00C56460" w:rsidP="00FD171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5.000,00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DA777D7" w14:textId="77777777" w:rsidR="00C56460" w:rsidRPr="0053087D" w:rsidRDefault="00C56460" w:rsidP="00FD171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C56460" w:rsidRPr="004477F2" w14:paraId="063C4531" w14:textId="77777777" w:rsidTr="00FD171A">
        <w:tc>
          <w:tcPr>
            <w:tcW w:w="6912" w:type="dxa"/>
          </w:tcPr>
          <w:p w14:paraId="7EE0D7EB" w14:textId="77777777" w:rsidR="00C56460" w:rsidRPr="00AD49CC" w:rsidRDefault="00C56460" w:rsidP="00FD17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45" w:type="dxa"/>
          </w:tcPr>
          <w:p w14:paraId="12C85C3E" w14:textId="77777777" w:rsidR="00C56460" w:rsidRPr="003232DB" w:rsidRDefault="00C56460" w:rsidP="00FD171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1566" w:type="dxa"/>
            <w:tcBorders>
              <w:bottom w:val="nil"/>
              <w:right w:val="nil"/>
            </w:tcBorders>
          </w:tcPr>
          <w:p w14:paraId="2B877265" w14:textId="77777777" w:rsidR="00C56460" w:rsidRPr="004477F2" w:rsidRDefault="00C56460" w:rsidP="00FD171A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51371AA1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4A05644F" w14:textId="77777777" w:rsidR="00C56460" w:rsidRPr="004477F2" w:rsidRDefault="00C56460" w:rsidP="00C56460">
      <w:pPr>
        <w:rPr>
          <w:rFonts w:ascii="Arial" w:hAnsi="Arial" w:cs="Arial"/>
          <w:color w:val="FF0000"/>
          <w:sz w:val="16"/>
          <w:szCs w:val="16"/>
        </w:rPr>
      </w:pPr>
    </w:p>
    <w:p w14:paraId="4BE61206" w14:textId="77777777" w:rsidR="00C56460" w:rsidRPr="00AD49CC" w:rsidRDefault="00C56460" w:rsidP="00C56460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AD49CC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</w:t>
      </w:r>
      <w:r w:rsidRPr="00AD49CC">
        <w:rPr>
          <w:rFonts w:ascii="Arial" w:hAnsi="Arial" w:cs="Arial"/>
          <w:b/>
          <w:bCs/>
          <w:color w:val="000000" w:themeColor="text1"/>
          <w:sz w:val="16"/>
          <w:szCs w:val="16"/>
        </w:rPr>
        <w:t>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2"/>
        <w:gridCol w:w="2620"/>
      </w:tblGrid>
      <w:tr w:rsidR="00C56460" w:rsidRPr="00AD49CC" w14:paraId="1248F7C9" w14:textId="77777777" w:rsidTr="00FD171A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E5C86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REKAPITULACIJA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0738B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 za 2026</w:t>
            </w:r>
          </w:p>
          <w:p w14:paraId="0C9D86CC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56460" w:rsidRPr="004477F2" w14:paraId="353AB8E3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14568BED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1.    Čišćenje i održavanje javnih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742B586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239.908,42</w:t>
            </w:r>
          </w:p>
        </w:tc>
      </w:tr>
      <w:tr w:rsidR="00C56460" w:rsidRPr="004477F2" w14:paraId="3C54BA8B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28D3A2D3" w14:textId="77777777" w:rsidR="00C56460" w:rsidRPr="00AD49CC" w:rsidRDefault="00C56460" w:rsidP="00FD171A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Redovno čišćenje i održavanje zelenih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A1A41A2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00,00</w:t>
            </w:r>
          </w:p>
        </w:tc>
      </w:tr>
      <w:tr w:rsidR="00C56460" w:rsidRPr="004477F2" w14:paraId="52650F8A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19854668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3.    Održavanje javne rasvjete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8EACA71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41.600,00</w:t>
            </w:r>
          </w:p>
        </w:tc>
      </w:tr>
      <w:tr w:rsidR="00C56460" w:rsidRPr="004477F2" w14:paraId="51C6D80B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0A120DB5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4.    Ceste, nogostupi i putevi – održavanje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1A493CB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44.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00,00 </w:t>
            </w:r>
          </w:p>
        </w:tc>
      </w:tr>
      <w:tr w:rsidR="00C56460" w:rsidRPr="004477F2" w14:paraId="54B1EA06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545AFD3B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5.    Groblje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1B1951A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1.350,00</w:t>
            </w:r>
          </w:p>
        </w:tc>
      </w:tr>
      <w:tr w:rsidR="00C56460" w:rsidRPr="004477F2" w14:paraId="69CB5F62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486BD161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6.    </w:t>
            </w:r>
            <w:r w:rsidRPr="00AD49C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6B4C50F9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7.000,00</w:t>
            </w:r>
          </w:p>
        </w:tc>
      </w:tr>
      <w:tr w:rsidR="00C56460" w:rsidRPr="004477F2" w14:paraId="0670A73D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3A17276A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7.    Zbrinjavanja životinja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54FEE2B" w14:textId="77777777" w:rsidR="00C56460" w:rsidRPr="003232DB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5.000,00</w:t>
            </w:r>
          </w:p>
        </w:tc>
      </w:tr>
      <w:tr w:rsidR="00C56460" w:rsidRPr="004477F2" w14:paraId="07718BF1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2ACC8ACE" w14:textId="77777777" w:rsidR="00C56460" w:rsidRPr="00AD49CC" w:rsidRDefault="00C56460" w:rsidP="00FD171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03F5CACB" w14:textId="77777777" w:rsidR="00C56460" w:rsidRPr="004477F2" w:rsidRDefault="00C56460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6460" w:rsidRPr="004477F2" w14:paraId="2DF516B6" w14:textId="77777777" w:rsidTr="00FD171A">
        <w:tc>
          <w:tcPr>
            <w:tcW w:w="6629" w:type="dxa"/>
          </w:tcPr>
          <w:p w14:paraId="2A1246E3" w14:textId="77777777" w:rsidR="00C56460" w:rsidRPr="00AD49CC" w:rsidRDefault="00C56460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SVEUKUPNO:</w:t>
            </w:r>
          </w:p>
        </w:tc>
        <w:tc>
          <w:tcPr>
            <w:tcW w:w="2659" w:type="dxa"/>
          </w:tcPr>
          <w:p w14:paraId="1A363DFF" w14:textId="77777777" w:rsidR="00C56460" w:rsidRPr="00DB226E" w:rsidRDefault="00C56460" w:rsidP="00FD171A">
            <w:pPr>
              <w:pStyle w:val="Zaglavlje"/>
              <w:tabs>
                <w:tab w:val="center" w:pos="7655"/>
              </w:tabs>
              <w:ind w:left="720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404</w:t>
            </w:r>
            <w:r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58,42 </w:t>
            </w:r>
          </w:p>
        </w:tc>
      </w:tr>
    </w:tbl>
    <w:p w14:paraId="2E750B00" w14:textId="77777777" w:rsidR="00C56460" w:rsidRPr="004477F2" w:rsidRDefault="00C56460" w:rsidP="00C56460">
      <w:pPr>
        <w:rPr>
          <w:rFonts w:ascii="Arial" w:hAnsi="Arial" w:cs="Arial"/>
          <w:color w:val="FF0000"/>
          <w:sz w:val="18"/>
          <w:szCs w:val="18"/>
        </w:rPr>
      </w:pPr>
    </w:p>
    <w:p w14:paraId="5B33D265" w14:textId="77777777" w:rsidR="00C56460" w:rsidRPr="004477F2" w:rsidRDefault="00C56460" w:rsidP="00C56460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6E1B4CE6" w14:textId="77777777" w:rsidR="00C56460" w:rsidRPr="00AD49CC" w:rsidRDefault="00C56460" w:rsidP="00C56460">
      <w:pPr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Financiranje održavanja komunalne infrastrukture Općine Tučepi u 2026.godini vršit će se iz sredstava:</w:t>
      </w:r>
    </w:p>
    <w:p w14:paraId="2861F616" w14:textId="77777777" w:rsidR="00C56460" w:rsidRPr="004477F2" w:rsidRDefault="00C56460" w:rsidP="00C56460">
      <w:pPr>
        <w:ind w:left="360"/>
        <w:rPr>
          <w:rFonts w:ascii="Arial" w:hAnsi="Arial" w:cs="Arial"/>
          <w:color w:val="FF0000"/>
          <w:sz w:val="18"/>
          <w:szCs w:val="18"/>
        </w:rPr>
      </w:pPr>
    </w:p>
    <w:p w14:paraId="512A7E70" w14:textId="77777777" w:rsidR="00C56460" w:rsidRPr="00DB226E" w:rsidRDefault="00C56460" w:rsidP="00C56460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DB226E">
        <w:rPr>
          <w:rFonts w:ascii="Arial" w:hAnsi="Arial" w:cs="Arial"/>
          <w:color w:val="000000" w:themeColor="text1"/>
          <w:sz w:val="18"/>
          <w:szCs w:val="18"/>
        </w:rPr>
        <w:t>-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>komunalne naknade……………………………………………     200.000,00 EUR</w:t>
      </w:r>
    </w:p>
    <w:p w14:paraId="66415D5C" w14:textId="77777777" w:rsidR="00C56460" w:rsidRPr="00DB226E" w:rsidRDefault="00C56460" w:rsidP="00C56460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DB226E">
        <w:rPr>
          <w:rFonts w:ascii="Arial" w:hAnsi="Arial" w:cs="Arial"/>
          <w:color w:val="000000" w:themeColor="text1"/>
          <w:sz w:val="18"/>
          <w:szCs w:val="18"/>
        </w:rPr>
        <w:t xml:space="preserve">- Proračuna Općine Tučepi .....................................................    </w:t>
      </w:r>
      <w:r>
        <w:rPr>
          <w:rFonts w:ascii="Arial" w:hAnsi="Arial" w:cs="Arial"/>
          <w:color w:val="000000" w:themeColor="text1"/>
          <w:sz w:val="18"/>
          <w:szCs w:val="18"/>
        </w:rPr>
        <w:t>204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>.</w:t>
      </w:r>
      <w:r>
        <w:rPr>
          <w:rFonts w:ascii="Arial" w:hAnsi="Arial" w:cs="Arial"/>
          <w:color w:val="000000" w:themeColor="text1"/>
          <w:sz w:val="18"/>
          <w:szCs w:val="18"/>
        </w:rPr>
        <w:t>7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>58,42 EUR</w:t>
      </w:r>
    </w:p>
    <w:p w14:paraId="74A787FB" w14:textId="77777777" w:rsidR="00C56460" w:rsidRPr="00DB226E" w:rsidRDefault="00C56460" w:rsidP="00C56460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p w14:paraId="5A18A829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Članak 3.</w:t>
      </w:r>
    </w:p>
    <w:p w14:paraId="7EF81005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0D8B9BF0" w14:textId="77777777" w:rsidR="00C56460" w:rsidRPr="00080F67" w:rsidRDefault="00C56460" w:rsidP="00C56460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lastRenderedPageBreak/>
        <w:t>Načelnik Općine Tučepi dužan je do 01.lipnja 202</w:t>
      </w:r>
      <w:r>
        <w:rPr>
          <w:rFonts w:ascii="Arial" w:hAnsi="Arial" w:cs="Arial"/>
          <w:noProof/>
          <w:sz w:val="18"/>
          <w:szCs w:val="18"/>
        </w:rPr>
        <w:t>7</w:t>
      </w:r>
      <w:r w:rsidRPr="00080F67">
        <w:rPr>
          <w:rFonts w:ascii="Arial" w:hAnsi="Arial" w:cs="Arial"/>
          <w:noProof/>
          <w:sz w:val="18"/>
          <w:szCs w:val="18"/>
        </w:rPr>
        <w:t>. godine podnijeti Općinskom vijeću Općine Tučepi izvješće o izvršenju ovog Programa za 202</w:t>
      </w:r>
      <w:r>
        <w:rPr>
          <w:rFonts w:ascii="Arial" w:hAnsi="Arial" w:cs="Arial"/>
          <w:noProof/>
          <w:sz w:val="18"/>
          <w:szCs w:val="18"/>
        </w:rPr>
        <w:t>6</w:t>
      </w:r>
      <w:r w:rsidRPr="00080F67">
        <w:rPr>
          <w:rFonts w:ascii="Arial" w:hAnsi="Arial" w:cs="Arial"/>
          <w:noProof/>
          <w:sz w:val="18"/>
          <w:szCs w:val="18"/>
        </w:rPr>
        <w:t xml:space="preserve">. godinu. </w:t>
      </w:r>
    </w:p>
    <w:p w14:paraId="3FE9ED13" w14:textId="77777777" w:rsidR="00C56460" w:rsidRPr="00080F67" w:rsidRDefault="00C56460" w:rsidP="00C56460">
      <w:pPr>
        <w:ind w:left="360"/>
        <w:rPr>
          <w:rFonts w:ascii="Arial" w:hAnsi="Arial" w:cs="Arial"/>
          <w:sz w:val="18"/>
          <w:szCs w:val="18"/>
        </w:rPr>
      </w:pPr>
    </w:p>
    <w:p w14:paraId="0C38D629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Članak 4.</w:t>
      </w:r>
    </w:p>
    <w:p w14:paraId="7B7C97B7" w14:textId="77777777" w:rsidR="00C56460" w:rsidRPr="00080F67" w:rsidRDefault="00C56460" w:rsidP="00C56460">
      <w:pPr>
        <w:rPr>
          <w:rFonts w:ascii="Arial" w:hAnsi="Arial" w:cs="Arial"/>
          <w:b/>
          <w:sz w:val="18"/>
          <w:szCs w:val="18"/>
        </w:rPr>
      </w:pPr>
    </w:p>
    <w:p w14:paraId="75D549DA" w14:textId="77777777" w:rsidR="00C56460" w:rsidRPr="00080F67" w:rsidRDefault="00C56460" w:rsidP="00C56460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t>Ovaj Program  objavit će se u „Glasniku Općine Tučepi“, a stupa na snagu  1.siječnja  202</w:t>
      </w:r>
      <w:r>
        <w:rPr>
          <w:rFonts w:ascii="Arial" w:hAnsi="Arial" w:cs="Arial"/>
          <w:noProof/>
          <w:sz w:val="18"/>
          <w:szCs w:val="18"/>
        </w:rPr>
        <w:t>6</w:t>
      </w:r>
      <w:r w:rsidRPr="00080F67">
        <w:rPr>
          <w:rFonts w:ascii="Arial" w:hAnsi="Arial" w:cs="Arial"/>
          <w:noProof/>
          <w:sz w:val="18"/>
          <w:szCs w:val="18"/>
        </w:rPr>
        <w:t xml:space="preserve">. godine. </w:t>
      </w:r>
    </w:p>
    <w:p w14:paraId="127F3280" w14:textId="77777777" w:rsidR="00C56460" w:rsidRPr="00080F67" w:rsidRDefault="00C56460" w:rsidP="00C56460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34C1072E" w14:textId="77777777" w:rsidR="00C56460" w:rsidRPr="00080F67" w:rsidRDefault="00C56460" w:rsidP="00C56460">
      <w:pPr>
        <w:rPr>
          <w:rFonts w:ascii="Arial" w:hAnsi="Arial" w:cs="Arial"/>
          <w:sz w:val="18"/>
          <w:szCs w:val="18"/>
        </w:rPr>
      </w:pPr>
    </w:p>
    <w:p w14:paraId="6C3D4FC4" w14:textId="77777777" w:rsidR="00C56460" w:rsidRPr="00B3233E" w:rsidRDefault="00C56460" w:rsidP="00C56460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B3233E">
        <w:rPr>
          <w:rFonts w:ascii="Arial" w:hAnsi="Arial" w:cs="Arial"/>
          <w:sz w:val="18"/>
          <w:szCs w:val="18"/>
        </w:rPr>
        <w:t xml:space="preserve">KLASA:    400-01/25-01/02   </w:t>
      </w:r>
    </w:p>
    <w:p w14:paraId="072A0D2A" w14:textId="77777777" w:rsidR="00C56460" w:rsidRPr="00C30800" w:rsidRDefault="00C56460" w:rsidP="00C56460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B3233E">
        <w:rPr>
          <w:rFonts w:ascii="Arial" w:hAnsi="Arial" w:cs="Arial"/>
          <w:sz w:val="18"/>
          <w:szCs w:val="18"/>
        </w:rPr>
        <w:t>URBROJ: 2181-52-01-25-03</w:t>
      </w:r>
      <w:r w:rsidRPr="00C30800">
        <w:rPr>
          <w:rFonts w:ascii="Arial" w:hAnsi="Arial" w:cs="Arial"/>
          <w:sz w:val="18"/>
          <w:szCs w:val="18"/>
        </w:rPr>
        <w:t xml:space="preserve">   </w:t>
      </w:r>
    </w:p>
    <w:p w14:paraId="7347BA94" w14:textId="77777777" w:rsidR="00C56460" w:rsidRPr="00080F67" w:rsidRDefault="00C56460" w:rsidP="00C56460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21CDB40E" w14:textId="77777777" w:rsidR="00C56460" w:rsidRPr="00080F67" w:rsidRDefault="00C56460" w:rsidP="00C56460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080F67">
        <w:rPr>
          <w:rFonts w:ascii="Arial" w:hAnsi="Arial" w:cs="Arial"/>
          <w:i/>
          <w:sz w:val="18"/>
          <w:szCs w:val="18"/>
        </w:rPr>
        <w:t xml:space="preserve">U Tučepima, </w:t>
      </w:r>
      <w:r>
        <w:rPr>
          <w:rFonts w:ascii="Arial" w:hAnsi="Arial" w:cs="Arial"/>
          <w:i/>
          <w:sz w:val="18"/>
          <w:szCs w:val="18"/>
        </w:rPr>
        <w:t>10</w:t>
      </w:r>
      <w:r w:rsidRPr="00080F67">
        <w:rPr>
          <w:rFonts w:ascii="Arial" w:hAnsi="Arial" w:cs="Arial"/>
          <w:i/>
          <w:sz w:val="18"/>
          <w:szCs w:val="18"/>
        </w:rPr>
        <w:t>.12.202</w:t>
      </w:r>
      <w:r>
        <w:rPr>
          <w:rFonts w:ascii="Arial" w:hAnsi="Arial" w:cs="Arial"/>
          <w:i/>
          <w:sz w:val="18"/>
          <w:szCs w:val="18"/>
        </w:rPr>
        <w:t>5</w:t>
      </w:r>
      <w:r w:rsidRPr="00080F67">
        <w:rPr>
          <w:rFonts w:ascii="Arial" w:hAnsi="Arial" w:cs="Arial"/>
          <w:i/>
          <w:sz w:val="18"/>
          <w:szCs w:val="18"/>
        </w:rPr>
        <w:t>.</w:t>
      </w:r>
    </w:p>
    <w:p w14:paraId="6B815353" w14:textId="77777777" w:rsidR="00C56460" w:rsidRPr="00080F67" w:rsidRDefault="00C56460" w:rsidP="00C56460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5B6699FA" w14:textId="77777777" w:rsidR="00C56460" w:rsidRPr="00080F67" w:rsidRDefault="00C56460" w:rsidP="00C56460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0A2DEB5C" w14:textId="77777777" w:rsidR="00C56460" w:rsidRPr="00080F67" w:rsidRDefault="00C56460" w:rsidP="00C56460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1EAACC3D" w14:textId="77777777" w:rsidR="00C56460" w:rsidRPr="00080F67" w:rsidRDefault="00C56460" w:rsidP="00C56460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Predsjednica Općinskog vijeća</w:t>
      </w:r>
    </w:p>
    <w:p w14:paraId="196A1342" w14:textId="77777777" w:rsidR="00C56460" w:rsidRPr="00996BDF" w:rsidRDefault="00C56460" w:rsidP="00C56460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080F67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Ana Šimić</w:t>
      </w:r>
    </w:p>
    <w:p w14:paraId="15718F50" w14:textId="77777777" w:rsidR="00C56460" w:rsidRPr="00996BDF" w:rsidRDefault="00C56460" w:rsidP="00C56460">
      <w:pPr>
        <w:rPr>
          <w:rFonts w:ascii="Arial" w:hAnsi="Arial" w:cs="Arial"/>
          <w:sz w:val="16"/>
          <w:szCs w:val="16"/>
        </w:rPr>
      </w:pPr>
    </w:p>
    <w:p w14:paraId="4093BCB7" w14:textId="77777777" w:rsidR="00C56460" w:rsidRDefault="00C56460" w:rsidP="00C56460">
      <w:pPr>
        <w:rPr>
          <w:rFonts w:ascii="Arial" w:hAnsi="Arial" w:cs="Arial"/>
          <w:sz w:val="16"/>
          <w:szCs w:val="16"/>
        </w:rPr>
      </w:pPr>
    </w:p>
    <w:p w14:paraId="71C75BF8" w14:textId="77777777" w:rsidR="007570D8" w:rsidRPr="00C56460" w:rsidRDefault="007570D8">
      <w:pPr>
        <w:rPr>
          <w:rFonts w:ascii="Cambria" w:hAnsi="Cambria"/>
        </w:rPr>
      </w:pPr>
    </w:p>
    <w:sectPr w:rsidR="007570D8" w:rsidRPr="00C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A7"/>
    <w:multiLevelType w:val="hybridMultilevel"/>
    <w:tmpl w:val="8CB8FE96"/>
    <w:lvl w:ilvl="0" w:tplc="48067ACE">
      <w:start w:val="6"/>
      <w:numFmt w:val="decimal"/>
      <w:lvlText w:val="%1."/>
      <w:lvlJc w:val="left"/>
      <w:pPr>
        <w:ind w:left="567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87" w:hanging="360"/>
      </w:pPr>
    </w:lvl>
    <w:lvl w:ilvl="2" w:tplc="041A001B" w:tentative="1">
      <w:start w:val="1"/>
      <w:numFmt w:val="lowerRoman"/>
      <w:lvlText w:val="%3."/>
      <w:lvlJc w:val="right"/>
      <w:pPr>
        <w:ind w:left="2007" w:hanging="180"/>
      </w:pPr>
    </w:lvl>
    <w:lvl w:ilvl="3" w:tplc="041A000F" w:tentative="1">
      <w:start w:val="1"/>
      <w:numFmt w:val="decimal"/>
      <w:lvlText w:val="%4."/>
      <w:lvlJc w:val="left"/>
      <w:pPr>
        <w:ind w:left="2727" w:hanging="360"/>
      </w:pPr>
    </w:lvl>
    <w:lvl w:ilvl="4" w:tplc="041A0019" w:tentative="1">
      <w:start w:val="1"/>
      <w:numFmt w:val="lowerLetter"/>
      <w:lvlText w:val="%5."/>
      <w:lvlJc w:val="left"/>
      <w:pPr>
        <w:ind w:left="3447" w:hanging="360"/>
      </w:pPr>
    </w:lvl>
    <w:lvl w:ilvl="5" w:tplc="041A001B" w:tentative="1">
      <w:start w:val="1"/>
      <w:numFmt w:val="lowerRoman"/>
      <w:lvlText w:val="%6."/>
      <w:lvlJc w:val="right"/>
      <w:pPr>
        <w:ind w:left="4167" w:hanging="180"/>
      </w:pPr>
    </w:lvl>
    <w:lvl w:ilvl="6" w:tplc="041A000F" w:tentative="1">
      <w:start w:val="1"/>
      <w:numFmt w:val="decimal"/>
      <w:lvlText w:val="%7."/>
      <w:lvlJc w:val="left"/>
      <w:pPr>
        <w:ind w:left="4887" w:hanging="360"/>
      </w:pPr>
    </w:lvl>
    <w:lvl w:ilvl="7" w:tplc="041A0019" w:tentative="1">
      <w:start w:val="1"/>
      <w:numFmt w:val="lowerLetter"/>
      <w:lvlText w:val="%8."/>
      <w:lvlJc w:val="left"/>
      <w:pPr>
        <w:ind w:left="5607" w:hanging="360"/>
      </w:pPr>
    </w:lvl>
    <w:lvl w:ilvl="8" w:tplc="04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F970942"/>
    <w:multiLevelType w:val="hybridMultilevel"/>
    <w:tmpl w:val="70944684"/>
    <w:lvl w:ilvl="0" w:tplc="D7D6C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73F38"/>
    <w:multiLevelType w:val="hybridMultilevel"/>
    <w:tmpl w:val="ECF070B2"/>
    <w:lvl w:ilvl="0" w:tplc="F3940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B50106"/>
    <w:multiLevelType w:val="hybridMultilevel"/>
    <w:tmpl w:val="619AE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1916">
    <w:abstractNumId w:val="3"/>
  </w:num>
  <w:num w:numId="2" w16cid:durableId="609124306">
    <w:abstractNumId w:val="4"/>
  </w:num>
  <w:num w:numId="3" w16cid:durableId="1761826731">
    <w:abstractNumId w:val="2"/>
  </w:num>
  <w:num w:numId="4" w16cid:durableId="28338463">
    <w:abstractNumId w:val="1"/>
  </w:num>
  <w:num w:numId="5" w16cid:durableId="2255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60"/>
    <w:rsid w:val="007570D8"/>
    <w:rsid w:val="009B54A3"/>
    <w:rsid w:val="00AA2C10"/>
    <w:rsid w:val="00C56460"/>
    <w:rsid w:val="00D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0018"/>
  <w15:chartTrackingRefBased/>
  <w15:docId w15:val="{80EFBDD6-99E5-4917-9B5B-B71921E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6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4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4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4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4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4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4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6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4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64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4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4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646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C564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56460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C5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2025-12-30T13:56:00Z</dcterms:created>
  <dcterms:modified xsi:type="dcterms:W3CDTF">2025-12-30T13:57:00Z</dcterms:modified>
</cp:coreProperties>
</file>